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67E" w:rsidRDefault="0034067E" w:rsidP="00F72E31">
      <w:pPr>
        <w:jc w:val="center"/>
        <w:rPr>
          <w:lang w:val="en-US"/>
        </w:rPr>
      </w:pPr>
    </w:p>
    <w:p w:rsidR="00F72E31" w:rsidRDefault="00D35C95" w:rsidP="00F72E31">
      <w:pPr>
        <w:jc w:val="center"/>
        <w:rPr>
          <w:rFonts w:ascii="Arial" w:hAnsi="Arial" w:cs="Arial"/>
          <w:b/>
          <w:u w:val="single"/>
          <w:lang w:val="en-US"/>
        </w:rPr>
      </w:pPr>
      <w:r>
        <w:rPr>
          <w:rFonts w:ascii="Arial" w:hAnsi="Arial" w:cs="Arial"/>
          <w:b/>
          <w:u w:val="single"/>
          <w:lang w:val="en-US"/>
        </w:rPr>
        <w:t>ENGLISH V</w:t>
      </w:r>
      <w:r w:rsidR="009100B2" w:rsidRPr="009100B2">
        <w:rPr>
          <w:rFonts w:ascii="Arial" w:hAnsi="Arial" w:cs="Arial"/>
          <w:b/>
          <w:u w:val="single"/>
          <w:lang w:val="en-US"/>
        </w:rPr>
        <w:t xml:space="preserve"> SYLLABUS</w:t>
      </w:r>
    </w:p>
    <w:p w:rsidR="004876D5" w:rsidRPr="009100B2" w:rsidRDefault="004876D5" w:rsidP="00F72E31">
      <w:pPr>
        <w:jc w:val="center"/>
        <w:rPr>
          <w:rFonts w:ascii="Arial" w:hAnsi="Arial" w:cs="Arial"/>
          <w:b/>
          <w:u w:val="single"/>
          <w:lang w:val="en-US"/>
        </w:rPr>
      </w:pPr>
    </w:p>
    <w:p w:rsidR="00F72E31" w:rsidRPr="00EE4198" w:rsidRDefault="00F72E31" w:rsidP="00F72E31">
      <w:pPr>
        <w:numPr>
          <w:ilvl w:val="0"/>
          <w:numId w:val="4"/>
        </w:numPr>
        <w:jc w:val="both"/>
        <w:rPr>
          <w:rFonts w:ascii="Arial" w:hAnsi="Arial" w:cs="Arial"/>
          <w:b/>
          <w:color w:val="000000"/>
        </w:rPr>
      </w:pPr>
      <w:r>
        <w:rPr>
          <w:rFonts w:ascii="Arial" w:hAnsi="Arial" w:cs="Arial"/>
          <w:b/>
          <w:color w:val="000000"/>
        </w:rPr>
        <w:t>Identification of the Subject</w:t>
      </w:r>
    </w:p>
    <w:p w:rsidR="00F72E31" w:rsidRPr="00CE7366" w:rsidRDefault="00F72E31" w:rsidP="00F72E31">
      <w:pPr>
        <w:jc w:val="both"/>
        <w:rPr>
          <w:rFonts w:ascii="Arial" w:hAnsi="Arial" w:cs="Arial"/>
          <w:b/>
          <w:i/>
          <w:color w:val="000000"/>
        </w:rPr>
      </w:pPr>
    </w:p>
    <w:tbl>
      <w:tblPr>
        <w:tblW w:w="0" w:type="auto"/>
        <w:tblLook w:val="0480" w:firstRow="0" w:lastRow="0" w:firstColumn="1" w:lastColumn="0" w:noHBand="0" w:noVBand="1"/>
      </w:tblPr>
      <w:tblGrid>
        <w:gridCol w:w="4846"/>
        <w:gridCol w:w="3994"/>
      </w:tblGrid>
      <w:tr w:rsidR="00F72E31" w:rsidRPr="009B11AE" w:rsidTr="002463A3">
        <w:tc>
          <w:tcPr>
            <w:tcW w:w="4928" w:type="dxa"/>
            <w:shd w:val="clear" w:color="auto" w:fill="auto"/>
          </w:tcPr>
          <w:p w:rsidR="00F72E31" w:rsidRPr="009B11AE" w:rsidRDefault="00F72E31"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Divisio</w:t>
            </w:r>
            <w:r w:rsidRPr="009B11AE">
              <w:rPr>
                <w:rFonts w:ascii="Arial" w:eastAsia="Batang" w:hAnsi="Arial" w:cs="Arial"/>
                <w:b/>
                <w:bCs/>
                <w:color w:val="000000"/>
                <w:sz w:val="22"/>
                <w:lang w:val="es-ES_tradnl"/>
              </w:rPr>
              <w:t xml:space="preserve">n: </w:t>
            </w:r>
          </w:p>
          <w:p w:rsidR="00F72E31" w:rsidRPr="009B11AE" w:rsidRDefault="00F72E31" w:rsidP="002463A3">
            <w:pPr>
              <w:jc w:val="both"/>
              <w:rPr>
                <w:rFonts w:ascii="Arial" w:eastAsia="Batang" w:hAnsi="Arial" w:cs="Arial"/>
                <w:b/>
                <w:bCs/>
                <w:color w:val="000000"/>
                <w:sz w:val="22"/>
                <w:lang w:val="es-ES_tradnl"/>
              </w:rPr>
            </w:pPr>
          </w:p>
        </w:tc>
        <w:tc>
          <w:tcPr>
            <w:tcW w:w="4052" w:type="dxa"/>
            <w:shd w:val="clear" w:color="auto" w:fill="auto"/>
          </w:tcPr>
          <w:p w:rsidR="00F72E31" w:rsidRPr="009B11AE" w:rsidRDefault="00F72E31"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Institute of Languages</w:t>
            </w:r>
          </w:p>
        </w:tc>
      </w:tr>
      <w:tr w:rsidR="00F72E31" w:rsidRPr="009B11AE" w:rsidTr="002463A3">
        <w:tc>
          <w:tcPr>
            <w:tcW w:w="4928" w:type="dxa"/>
            <w:shd w:val="clear" w:color="auto" w:fill="auto"/>
          </w:tcPr>
          <w:p w:rsidR="00F72E31" w:rsidRPr="009B11AE" w:rsidRDefault="00F72E31"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Departament</w:t>
            </w:r>
            <w:r w:rsidRPr="009B11AE">
              <w:rPr>
                <w:rFonts w:ascii="Arial" w:eastAsia="Batang" w:hAnsi="Arial" w:cs="Arial"/>
                <w:b/>
                <w:bCs/>
                <w:color w:val="000000"/>
                <w:sz w:val="22"/>
                <w:lang w:val="es-ES_tradnl"/>
              </w:rPr>
              <w:t xml:space="preserve">: </w:t>
            </w:r>
          </w:p>
          <w:p w:rsidR="00F72E31" w:rsidRPr="009B11AE" w:rsidRDefault="00F72E31" w:rsidP="002463A3">
            <w:pPr>
              <w:jc w:val="both"/>
              <w:rPr>
                <w:rFonts w:ascii="Arial" w:eastAsia="Batang" w:hAnsi="Arial" w:cs="Arial"/>
                <w:b/>
                <w:bCs/>
                <w:color w:val="000000"/>
                <w:sz w:val="22"/>
                <w:lang w:val="es-ES_tradnl"/>
              </w:rPr>
            </w:pPr>
          </w:p>
        </w:tc>
        <w:tc>
          <w:tcPr>
            <w:tcW w:w="4052" w:type="dxa"/>
            <w:shd w:val="clear" w:color="auto" w:fill="auto"/>
          </w:tcPr>
          <w:p w:rsidR="00F72E31" w:rsidRPr="009B11AE" w:rsidRDefault="00F72E31"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Foreign Languages</w:t>
            </w:r>
          </w:p>
        </w:tc>
      </w:tr>
      <w:tr w:rsidR="00F72E31" w:rsidRPr="009B11AE" w:rsidTr="002463A3">
        <w:tc>
          <w:tcPr>
            <w:tcW w:w="4928" w:type="dxa"/>
            <w:shd w:val="clear" w:color="auto" w:fill="auto"/>
          </w:tcPr>
          <w:p w:rsidR="00F72E31" w:rsidRPr="009B11AE" w:rsidRDefault="00F72E31"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Subject Name</w:t>
            </w:r>
            <w:r w:rsidRPr="009B11AE">
              <w:rPr>
                <w:rFonts w:ascii="Arial" w:eastAsia="Batang" w:hAnsi="Arial" w:cs="Arial"/>
                <w:b/>
                <w:bCs/>
                <w:color w:val="000000"/>
                <w:sz w:val="22"/>
                <w:lang w:val="es-ES_tradnl"/>
              </w:rPr>
              <w:t xml:space="preserve">: </w:t>
            </w:r>
          </w:p>
          <w:p w:rsidR="00F72E31" w:rsidRPr="009B11AE" w:rsidRDefault="00F72E31" w:rsidP="002463A3">
            <w:pPr>
              <w:jc w:val="both"/>
              <w:rPr>
                <w:rFonts w:ascii="Arial" w:eastAsia="Batang" w:hAnsi="Arial" w:cs="Arial"/>
                <w:b/>
                <w:bCs/>
                <w:color w:val="000000"/>
                <w:sz w:val="22"/>
                <w:lang w:val="es-ES_tradnl"/>
              </w:rPr>
            </w:pPr>
          </w:p>
        </w:tc>
        <w:tc>
          <w:tcPr>
            <w:tcW w:w="4052" w:type="dxa"/>
            <w:shd w:val="clear" w:color="auto" w:fill="auto"/>
          </w:tcPr>
          <w:p w:rsidR="00F72E31" w:rsidRPr="009B11AE" w:rsidRDefault="0068198A"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ENGLISH V</w:t>
            </w:r>
          </w:p>
        </w:tc>
      </w:tr>
      <w:tr w:rsidR="00F72E31" w:rsidRPr="009B11AE" w:rsidTr="002463A3">
        <w:tc>
          <w:tcPr>
            <w:tcW w:w="4928" w:type="dxa"/>
            <w:shd w:val="clear" w:color="auto" w:fill="auto"/>
          </w:tcPr>
          <w:p w:rsidR="00F72E31" w:rsidRPr="009B11AE" w:rsidRDefault="00F72E31"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Subject Code</w:t>
            </w:r>
            <w:r w:rsidRPr="009B11AE">
              <w:rPr>
                <w:rFonts w:ascii="Arial" w:eastAsia="Batang" w:hAnsi="Arial" w:cs="Arial"/>
                <w:b/>
                <w:bCs/>
                <w:color w:val="000000"/>
                <w:sz w:val="22"/>
                <w:lang w:val="es-ES_tradnl"/>
              </w:rPr>
              <w:t>:</w:t>
            </w:r>
          </w:p>
          <w:p w:rsidR="00F72E31" w:rsidRPr="009B11AE" w:rsidRDefault="00F72E31" w:rsidP="002463A3">
            <w:pPr>
              <w:jc w:val="both"/>
              <w:rPr>
                <w:rFonts w:ascii="Arial" w:eastAsia="Batang" w:hAnsi="Arial" w:cs="Arial"/>
                <w:b/>
                <w:bCs/>
                <w:color w:val="000000"/>
                <w:sz w:val="22"/>
                <w:lang w:val="es-ES_tradnl"/>
              </w:rPr>
            </w:pPr>
          </w:p>
        </w:tc>
        <w:tc>
          <w:tcPr>
            <w:tcW w:w="4052" w:type="dxa"/>
            <w:shd w:val="clear" w:color="auto" w:fill="auto"/>
          </w:tcPr>
          <w:p w:rsidR="00F72E31" w:rsidRPr="009B11AE" w:rsidRDefault="00F72E31" w:rsidP="002463A3">
            <w:pPr>
              <w:jc w:val="both"/>
              <w:rPr>
                <w:rFonts w:ascii="Arial" w:eastAsia="Batang" w:hAnsi="Arial" w:cs="Arial"/>
                <w:b/>
                <w:bCs/>
                <w:color w:val="000000"/>
                <w:sz w:val="22"/>
                <w:lang w:val="es-ES_tradnl"/>
              </w:rPr>
            </w:pPr>
            <w:r w:rsidRPr="009B11AE">
              <w:rPr>
                <w:rFonts w:ascii="Arial" w:eastAsia="Batang" w:hAnsi="Arial" w:cs="Arial"/>
                <w:b/>
                <w:bCs/>
                <w:color w:val="000000"/>
                <w:sz w:val="22"/>
                <w:lang w:val="es-ES_tradnl"/>
              </w:rPr>
              <w:t xml:space="preserve">IGL </w:t>
            </w:r>
            <w:r w:rsidR="0068198A">
              <w:rPr>
                <w:rFonts w:ascii="Arial" w:eastAsia="Batang" w:hAnsi="Arial" w:cs="Arial"/>
                <w:b/>
                <w:bCs/>
                <w:color w:val="000000"/>
                <w:sz w:val="22"/>
                <w:lang w:val="es-ES_tradnl"/>
              </w:rPr>
              <w:t>5000</w:t>
            </w:r>
          </w:p>
        </w:tc>
      </w:tr>
      <w:tr w:rsidR="00F72E31" w:rsidRPr="009B11AE" w:rsidTr="002463A3">
        <w:tc>
          <w:tcPr>
            <w:tcW w:w="4928" w:type="dxa"/>
            <w:shd w:val="clear" w:color="auto" w:fill="auto"/>
          </w:tcPr>
          <w:p w:rsidR="00F72E31" w:rsidRPr="009B11AE" w:rsidRDefault="00F72E31"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Subject Level</w:t>
            </w:r>
            <w:r w:rsidRPr="009B11AE">
              <w:rPr>
                <w:rFonts w:ascii="Arial" w:eastAsia="Batang" w:hAnsi="Arial" w:cs="Arial"/>
                <w:b/>
                <w:bCs/>
                <w:color w:val="000000"/>
                <w:sz w:val="22"/>
                <w:lang w:val="es-ES_tradnl"/>
              </w:rPr>
              <w:t xml:space="preserve"> </w:t>
            </w:r>
            <w:r w:rsidRPr="009B11AE">
              <w:rPr>
                <w:rFonts w:ascii="Arial" w:eastAsia="Batang" w:hAnsi="Arial" w:cs="Arial"/>
                <w:b/>
                <w:bCs/>
                <w:color w:val="000000"/>
                <w:sz w:val="18"/>
                <w:lang w:val="es-ES_tradnl"/>
              </w:rPr>
              <w:t>(</w:t>
            </w:r>
            <w:r w:rsidRPr="00F72E31">
              <w:rPr>
                <w:lang w:val="en-US"/>
              </w:rPr>
              <w:t>Undergraduate, Postgraduate</w:t>
            </w:r>
            <w:r w:rsidRPr="009B11AE">
              <w:rPr>
                <w:rFonts w:ascii="Arial" w:eastAsia="Batang" w:hAnsi="Arial" w:cs="Arial"/>
                <w:b/>
                <w:bCs/>
                <w:color w:val="000000"/>
                <w:sz w:val="18"/>
                <w:lang w:val="es-ES_tradnl"/>
              </w:rPr>
              <w:t>)</w:t>
            </w:r>
            <w:r w:rsidRPr="009B11AE">
              <w:rPr>
                <w:rFonts w:ascii="Arial" w:eastAsia="Batang" w:hAnsi="Arial" w:cs="Arial"/>
                <w:b/>
                <w:bCs/>
                <w:color w:val="000000"/>
                <w:sz w:val="22"/>
                <w:lang w:val="es-ES_tradnl"/>
              </w:rPr>
              <w:t xml:space="preserve">: </w:t>
            </w:r>
          </w:p>
          <w:p w:rsidR="00F72E31" w:rsidRPr="009B11AE" w:rsidRDefault="00F72E31" w:rsidP="002463A3">
            <w:pPr>
              <w:jc w:val="both"/>
              <w:rPr>
                <w:rFonts w:ascii="Arial" w:eastAsia="Batang" w:hAnsi="Arial" w:cs="Arial"/>
                <w:b/>
                <w:bCs/>
                <w:color w:val="000000"/>
                <w:sz w:val="22"/>
                <w:lang w:val="es-ES_tradnl"/>
              </w:rPr>
            </w:pPr>
          </w:p>
        </w:tc>
        <w:tc>
          <w:tcPr>
            <w:tcW w:w="4052" w:type="dxa"/>
            <w:shd w:val="clear" w:color="auto" w:fill="auto"/>
          </w:tcPr>
          <w:p w:rsidR="00F72E31" w:rsidRPr="009B11AE" w:rsidRDefault="00F72E31"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Undergraduate</w:t>
            </w:r>
          </w:p>
        </w:tc>
      </w:tr>
      <w:tr w:rsidR="00F72E31" w:rsidRPr="009B11AE" w:rsidTr="002463A3">
        <w:tc>
          <w:tcPr>
            <w:tcW w:w="4928" w:type="dxa"/>
            <w:shd w:val="clear" w:color="auto" w:fill="auto"/>
          </w:tcPr>
          <w:p w:rsidR="00F72E31" w:rsidRPr="002978CD" w:rsidRDefault="00F72E31" w:rsidP="002463A3">
            <w:pPr>
              <w:jc w:val="both"/>
              <w:rPr>
                <w:rFonts w:ascii="Arial" w:eastAsia="Batang" w:hAnsi="Arial" w:cs="Arial"/>
                <w:b/>
                <w:bCs/>
                <w:color w:val="000000"/>
                <w:sz w:val="22"/>
                <w:lang w:val="en-US"/>
              </w:rPr>
            </w:pPr>
            <w:r w:rsidRPr="002978CD">
              <w:rPr>
                <w:rFonts w:ascii="Arial" w:eastAsia="Batang" w:hAnsi="Arial" w:cs="Arial"/>
                <w:b/>
                <w:bCs/>
                <w:color w:val="000000"/>
                <w:sz w:val="22"/>
                <w:lang w:val="en-US"/>
              </w:rPr>
              <w:t xml:space="preserve">Requirements </w:t>
            </w:r>
            <w:r w:rsidRPr="002978CD">
              <w:rPr>
                <w:rFonts w:ascii="Arial" w:eastAsia="Batang" w:hAnsi="Arial" w:cs="Arial"/>
                <w:b/>
                <w:bCs/>
                <w:color w:val="000000"/>
                <w:sz w:val="18"/>
                <w:lang w:val="en-US"/>
              </w:rPr>
              <w:t>(</w:t>
            </w:r>
            <w:r w:rsidR="002978CD" w:rsidRPr="002978CD">
              <w:rPr>
                <w:rFonts w:ascii="Arial" w:eastAsia="Batang" w:hAnsi="Arial" w:cs="Arial"/>
                <w:b/>
                <w:bCs/>
                <w:color w:val="000000"/>
                <w:sz w:val="18"/>
                <w:lang w:val="en-US"/>
              </w:rPr>
              <w:t>Code and subject name</w:t>
            </w:r>
            <w:r w:rsidRPr="002978CD">
              <w:rPr>
                <w:rFonts w:ascii="Arial" w:eastAsia="Batang" w:hAnsi="Arial" w:cs="Arial"/>
                <w:b/>
                <w:bCs/>
                <w:color w:val="000000"/>
                <w:sz w:val="18"/>
                <w:lang w:val="en-US"/>
              </w:rPr>
              <w:t>)</w:t>
            </w:r>
            <w:r w:rsidRPr="002978CD">
              <w:rPr>
                <w:rFonts w:ascii="Arial" w:eastAsia="Batang" w:hAnsi="Arial" w:cs="Arial"/>
                <w:b/>
                <w:bCs/>
                <w:color w:val="000000"/>
                <w:sz w:val="22"/>
                <w:lang w:val="en-US"/>
              </w:rPr>
              <w:t>:</w:t>
            </w:r>
          </w:p>
          <w:p w:rsidR="00F72E31" w:rsidRPr="002978CD" w:rsidRDefault="00F72E31" w:rsidP="002463A3">
            <w:pPr>
              <w:jc w:val="both"/>
              <w:rPr>
                <w:rFonts w:ascii="Arial" w:eastAsia="Batang" w:hAnsi="Arial" w:cs="Arial"/>
                <w:b/>
                <w:bCs/>
                <w:color w:val="000000"/>
                <w:sz w:val="22"/>
                <w:lang w:val="en-US"/>
              </w:rPr>
            </w:pPr>
          </w:p>
        </w:tc>
        <w:tc>
          <w:tcPr>
            <w:tcW w:w="4052" w:type="dxa"/>
            <w:shd w:val="clear" w:color="auto" w:fill="auto"/>
          </w:tcPr>
          <w:p w:rsidR="00F72E31" w:rsidRPr="009B11AE" w:rsidRDefault="0068198A"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 xml:space="preserve">ENGLISH  </w:t>
            </w:r>
            <w:bookmarkStart w:id="0" w:name="_GoBack"/>
            <w:bookmarkEnd w:id="0"/>
            <w:r>
              <w:rPr>
                <w:rFonts w:ascii="Arial" w:eastAsia="Batang" w:hAnsi="Arial" w:cs="Arial"/>
                <w:b/>
                <w:bCs/>
                <w:color w:val="000000"/>
                <w:sz w:val="22"/>
                <w:lang w:val="es-ES_tradnl"/>
              </w:rPr>
              <w:t>IV (IGL 4998</w:t>
            </w:r>
            <w:r w:rsidR="00F72E31">
              <w:rPr>
                <w:rFonts w:ascii="Arial" w:eastAsia="Batang" w:hAnsi="Arial" w:cs="Arial"/>
                <w:b/>
                <w:bCs/>
                <w:color w:val="000000"/>
                <w:sz w:val="22"/>
                <w:lang w:val="es-ES_tradnl"/>
              </w:rPr>
              <w:t>)</w:t>
            </w:r>
          </w:p>
        </w:tc>
      </w:tr>
      <w:tr w:rsidR="00F72E31" w:rsidRPr="009B11AE" w:rsidTr="002463A3">
        <w:tc>
          <w:tcPr>
            <w:tcW w:w="4928" w:type="dxa"/>
            <w:shd w:val="clear" w:color="auto" w:fill="auto"/>
          </w:tcPr>
          <w:p w:rsidR="00F72E31" w:rsidRPr="002978CD" w:rsidRDefault="002978CD" w:rsidP="002463A3">
            <w:pPr>
              <w:jc w:val="both"/>
              <w:rPr>
                <w:rFonts w:ascii="Arial" w:eastAsia="Batang" w:hAnsi="Arial" w:cs="Arial"/>
                <w:b/>
                <w:bCs/>
                <w:color w:val="000000"/>
                <w:sz w:val="22"/>
                <w:lang w:val="en-US"/>
              </w:rPr>
            </w:pPr>
            <w:r w:rsidRPr="002978CD">
              <w:rPr>
                <w:rFonts w:ascii="Arial" w:eastAsia="Batang" w:hAnsi="Arial" w:cs="Arial"/>
                <w:b/>
                <w:bCs/>
                <w:color w:val="000000"/>
                <w:sz w:val="22"/>
                <w:lang w:val="en-US"/>
              </w:rPr>
              <w:t>Number of Credits of the Subject</w:t>
            </w:r>
            <w:r w:rsidR="00F72E31" w:rsidRPr="002978CD">
              <w:rPr>
                <w:rFonts w:ascii="Arial" w:eastAsia="Batang" w:hAnsi="Arial" w:cs="Arial"/>
                <w:b/>
                <w:bCs/>
                <w:color w:val="000000"/>
                <w:sz w:val="22"/>
                <w:lang w:val="en-US"/>
              </w:rPr>
              <w:t>:</w:t>
            </w:r>
          </w:p>
          <w:p w:rsidR="00F72E31" w:rsidRPr="002978CD" w:rsidRDefault="00F72E31" w:rsidP="002463A3">
            <w:pPr>
              <w:jc w:val="both"/>
              <w:rPr>
                <w:rFonts w:ascii="Arial" w:eastAsia="Batang" w:hAnsi="Arial" w:cs="Arial"/>
                <w:b/>
                <w:bCs/>
                <w:color w:val="000000"/>
                <w:sz w:val="22"/>
                <w:lang w:val="en-US"/>
              </w:rPr>
            </w:pPr>
          </w:p>
        </w:tc>
        <w:tc>
          <w:tcPr>
            <w:tcW w:w="4052" w:type="dxa"/>
            <w:shd w:val="clear" w:color="auto" w:fill="auto"/>
          </w:tcPr>
          <w:p w:rsidR="00F72E31" w:rsidRPr="009B11AE" w:rsidRDefault="002B62F5"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2</w:t>
            </w:r>
          </w:p>
        </w:tc>
      </w:tr>
      <w:tr w:rsidR="00F72E31" w:rsidRPr="009B11AE" w:rsidTr="002463A3">
        <w:tc>
          <w:tcPr>
            <w:tcW w:w="4928" w:type="dxa"/>
            <w:shd w:val="clear" w:color="auto" w:fill="auto"/>
          </w:tcPr>
          <w:p w:rsidR="00F72E31" w:rsidRPr="002978CD" w:rsidRDefault="002978CD" w:rsidP="002463A3">
            <w:pPr>
              <w:jc w:val="both"/>
              <w:rPr>
                <w:rFonts w:ascii="Arial" w:eastAsia="Batang" w:hAnsi="Arial" w:cs="Arial"/>
                <w:b/>
                <w:bCs/>
                <w:color w:val="000000"/>
                <w:sz w:val="22"/>
                <w:lang w:val="en-US"/>
              </w:rPr>
            </w:pPr>
            <w:r w:rsidRPr="002978CD">
              <w:rPr>
                <w:rFonts w:ascii="Arial" w:eastAsia="Batang" w:hAnsi="Arial" w:cs="Arial"/>
                <w:b/>
                <w:bCs/>
                <w:color w:val="000000"/>
                <w:sz w:val="22"/>
                <w:lang w:val="en-US"/>
              </w:rPr>
              <w:t>No. Theor</w:t>
            </w:r>
            <w:r>
              <w:rPr>
                <w:rFonts w:ascii="Arial" w:eastAsia="Batang" w:hAnsi="Arial" w:cs="Arial"/>
                <w:b/>
                <w:bCs/>
                <w:color w:val="000000"/>
                <w:sz w:val="22"/>
                <w:lang w:val="en-US"/>
              </w:rPr>
              <w:t>et</w:t>
            </w:r>
            <w:r w:rsidRPr="002978CD">
              <w:rPr>
                <w:rFonts w:ascii="Arial" w:eastAsia="Batang" w:hAnsi="Arial" w:cs="Arial"/>
                <w:b/>
                <w:bCs/>
                <w:color w:val="000000"/>
                <w:sz w:val="22"/>
                <w:lang w:val="en-US"/>
              </w:rPr>
              <w:t>ical hours per week</w:t>
            </w:r>
            <w:r w:rsidR="00F72E31" w:rsidRPr="002978CD">
              <w:rPr>
                <w:rFonts w:ascii="Arial" w:eastAsia="Batang" w:hAnsi="Arial" w:cs="Arial"/>
                <w:b/>
                <w:bCs/>
                <w:color w:val="000000"/>
                <w:sz w:val="22"/>
                <w:lang w:val="en-US"/>
              </w:rPr>
              <w:t>:</w:t>
            </w:r>
          </w:p>
          <w:p w:rsidR="00F72E31" w:rsidRPr="002978CD" w:rsidRDefault="00F72E31" w:rsidP="002463A3">
            <w:pPr>
              <w:jc w:val="both"/>
              <w:rPr>
                <w:rFonts w:ascii="Arial" w:eastAsia="Batang" w:hAnsi="Arial" w:cs="Arial"/>
                <w:b/>
                <w:bCs/>
                <w:color w:val="000000"/>
                <w:sz w:val="22"/>
                <w:lang w:val="en-US"/>
              </w:rPr>
            </w:pPr>
          </w:p>
        </w:tc>
        <w:tc>
          <w:tcPr>
            <w:tcW w:w="4052" w:type="dxa"/>
            <w:shd w:val="clear" w:color="auto" w:fill="auto"/>
          </w:tcPr>
          <w:p w:rsidR="00F72E31" w:rsidRPr="009B11AE" w:rsidRDefault="00F72E31"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4</w:t>
            </w:r>
          </w:p>
        </w:tc>
      </w:tr>
      <w:tr w:rsidR="00F72E31" w:rsidRPr="009B11AE" w:rsidTr="002463A3">
        <w:tc>
          <w:tcPr>
            <w:tcW w:w="4928" w:type="dxa"/>
            <w:shd w:val="clear" w:color="auto" w:fill="auto"/>
          </w:tcPr>
          <w:p w:rsidR="00F72E31" w:rsidRPr="002978CD" w:rsidRDefault="00F72E31" w:rsidP="002463A3">
            <w:pPr>
              <w:jc w:val="both"/>
              <w:rPr>
                <w:rFonts w:ascii="Arial" w:eastAsia="Batang" w:hAnsi="Arial" w:cs="Arial"/>
                <w:b/>
                <w:bCs/>
                <w:color w:val="000000"/>
                <w:sz w:val="22"/>
                <w:lang w:val="en-US"/>
              </w:rPr>
            </w:pPr>
            <w:r w:rsidRPr="002978CD">
              <w:rPr>
                <w:rFonts w:ascii="Arial" w:eastAsia="Batang" w:hAnsi="Arial" w:cs="Arial"/>
                <w:b/>
                <w:bCs/>
                <w:color w:val="000000"/>
                <w:sz w:val="22"/>
                <w:lang w:val="en-US"/>
              </w:rPr>
              <w:t>N</w:t>
            </w:r>
            <w:r w:rsidR="002978CD" w:rsidRPr="002978CD">
              <w:rPr>
                <w:rFonts w:ascii="Arial" w:eastAsia="Batang" w:hAnsi="Arial" w:cs="Arial"/>
                <w:b/>
                <w:bCs/>
                <w:color w:val="000000"/>
                <w:sz w:val="22"/>
                <w:lang w:val="en-US"/>
              </w:rPr>
              <w:t>o. Practical hours per week</w:t>
            </w:r>
            <w:r w:rsidRPr="002978CD">
              <w:rPr>
                <w:rFonts w:ascii="Arial" w:eastAsia="Batang" w:hAnsi="Arial" w:cs="Arial"/>
                <w:b/>
                <w:bCs/>
                <w:color w:val="000000"/>
                <w:sz w:val="22"/>
                <w:lang w:val="en-US"/>
              </w:rPr>
              <w:t>:</w:t>
            </w:r>
          </w:p>
          <w:p w:rsidR="00F72E31" w:rsidRPr="002978CD" w:rsidRDefault="00F72E31" w:rsidP="002463A3">
            <w:pPr>
              <w:jc w:val="both"/>
              <w:rPr>
                <w:rFonts w:ascii="Arial" w:eastAsia="Batang" w:hAnsi="Arial" w:cs="Arial"/>
                <w:b/>
                <w:bCs/>
                <w:color w:val="000000"/>
                <w:sz w:val="22"/>
                <w:lang w:val="en-US"/>
              </w:rPr>
            </w:pPr>
          </w:p>
        </w:tc>
        <w:tc>
          <w:tcPr>
            <w:tcW w:w="4052" w:type="dxa"/>
            <w:shd w:val="clear" w:color="auto" w:fill="auto"/>
          </w:tcPr>
          <w:p w:rsidR="00F72E31" w:rsidRPr="009B11AE" w:rsidRDefault="00F72E31" w:rsidP="002463A3">
            <w:pPr>
              <w:jc w:val="both"/>
              <w:rPr>
                <w:rFonts w:ascii="Arial" w:eastAsia="Batang" w:hAnsi="Arial" w:cs="Arial"/>
                <w:b/>
                <w:bCs/>
                <w:color w:val="000000"/>
                <w:sz w:val="22"/>
                <w:lang w:val="es-ES_tradnl"/>
              </w:rPr>
            </w:pPr>
            <w:r w:rsidRPr="009B11AE">
              <w:rPr>
                <w:rFonts w:ascii="Arial" w:eastAsia="Batang" w:hAnsi="Arial" w:cs="Arial"/>
                <w:b/>
                <w:bCs/>
                <w:color w:val="000000"/>
                <w:sz w:val="22"/>
                <w:lang w:val="es-ES_tradnl"/>
              </w:rPr>
              <w:t>0</w:t>
            </w:r>
          </w:p>
        </w:tc>
      </w:tr>
      <w:tr w:rsidR="00F72E31" w:rsidRPr="009B11AE" w:rsidTr="002463A3">
        <w:tc>
          <w:tcPr>
            <w:tcW w:w="4928" w:type="dxa"/>
            <w:shd w:val="clear" w:color="auto" w:fill="auto"/>
          </w:tcPr>
          <w:p w:rsidR="00F72E31" w:rsidRPr="009B11AE" w:rsidRDefault="00F72E31" w:rsidP="002463A3">
            <w:pPr>
              <w:jc w:val="both"/>
              <w:rPr>
                <w:rFonts w:ascii="Arial" w:eastAsia="Batang" w:hAnsi="Arial" w:cs="Arial"/>
                <w:b/>
                <w:bCs/>
                <w:color w:val="000000"/>
                <w:sz w:val="22"/>
                <w:lang w:val="es-ES_tradnl"/>
              </w:rPr>
            </w:pPr>
            <w:r w:rsidRPr="009B11AE">
              <w:rPr>
                <w:rFonts w:ascii="Arial" w:eastAsia="Batang" w:hAnsi="Arial" w:cs="Arial"/>
                <w:b/>
                <w:bCs/>
                <w:color w:val="000000"/>
                <w:sz w:val="22"/>
                <w:lang w:val="es-ES_tradnl"/>
              </w:rPr>
              <w:t>Número de semanas:</w:t>
            </w:r>
          </w:p>
          <w:p w:rsidR="00F72E31" w:rsidRPr="009B11AE" w:rsidRDefault="00F72E31" w:rsidP="002463A3">
            <w:pPr>
              <w:jc w:val="both"/>
              <w:rPr>
                <w:rFonts w:ascii="Arial" w:eastAsia="Batang" w:hAnsi="Arial" w:cs="Arial"/>
                <w:b/>
                <w:bCs/>
                <w:color w:val="000000"/>
                <w:sz w:val="22"/>
                <w:lang w:val="es-ES_tradnl"/>
              </w:rPr>
            </w:pPr>
          </w:p>
        </w:tc>
        <w:tc>
          <w:tcPr>
            <w:tcW w:w="4052" w:type="dxa"/>
            <w:shd w:val="clear" w:color="auto" w:fill="auto"/>
          </w:tcPr>
          <w:p w:rsidR="00F72E31" w:rsidRPr="009B11AE" w:rsidRDefault="00F72E31" w:rsidP="002463A3">
            <w:pPr>
              <w:jc w:val="both"/>
              <w:rPr>
                <w:rFonts w:ascii="Arial" w:eastAsia="Batang" w:hAnsi="Arial" w:cs="Arial"/>
                <w:b/>
                <w:bCs/>
                <w:color w:val="000000"/>
                <w:sz w:val="22"/>
                <w:lang w:val="es-ES_tradnl"/>
              </w:rPr>
            </w:pPr>
            <w:r w:rsidRPr="009B11AE">
              <w:rPr>
                <w:rFonts w:ascii="Arial" w:eastAsia="Batang" w:hAnsi="Arial" w:cs="Arial"/>
                <w:b/>
                <w:bCs/>
                <w:color w:val="000000"/>
                <w:sz w:val="22"/>
                <w:lang w:val="es-ES_tradnl"/>
              </w:rPr>
              <w:t>16</w:t>
            </w:r>
          </w:p>
        </w:tc>
      </w:tr>
      <w:tr w:rsidR="00F72E31" w:rsidRPr="009B11AE" w:rsidTr="002463A3">
        <w:tc>
          <w:tcPr>
            <w:tcW w:w="4928" w:type="dxa"/>
            <w:shd w:val="clear" w:color="auto" w:fill="auto"/>
          </w:tcPr>
          <w:p w:rsidR="00F72E31" w:rsidRPr="002978CD" w:rsidRDefault="002978CD" w:rsidP="002463A3">
            <w:pPr>
              <w:jc w:val="both"/>
              <w:rPr>
                <w:rFonts w:ascii="Arial" w:eastAsia="Batang" w:hAnsi="Arial" w:cs="Arial"/>
                <w:b/>
                <w:bCs/>
                <w:color w:val="000000"/>
                <w:sz w:val="22"/>
                <w:lang w:val="en-US"/>
              </w:rPr>
            </w:pPr>
            <w:r w:rsidRPr="002978CD">
              <w:rPr>
                <w:rFonts w:ascii="Arial" w:eastAsia="Batang" w:hAnsi="Arial" w:cs="Arial"/>
                <w:b/>
                <w:bCs/>
                <w:color w:val="000000"/>
                <w:sz w:val="22"/>
                <w:lang w:val="en-US"/>
              </w:rPr>
              <w:t>Language of the Subject</w:t>
            </w:r>
            <w:r w:rsidR="00F72E31" w:rsidRPr="002978CD">
              <w:rPr>
                <w:rFonts w:ascii="Arial" w:eastAsia="Batang" w:hAnsi="Arial" w:cs="Arial"/>
                <w:b/>
                <w:bCs/>
                <w:color w:val="000000"/>
                <w:sz w:val="22"/>
                <w:lang w:val="en-US"/>
              </w:rPr>
              <w:t>:</w:t>
            </w:r>
          </w:p>
          <w:p w:rsidR="00F72E31" w:rsidRPr="002978CD" w:rsidRDefault="00F72E31" w:rsidP="002463A3">
            <w:pPr>
              <w:jc w:val="both"/>
              <w:rPr>
                <w:rFonts w:ascii="Arial" w:eastAsia="Batang" w:hAnsi="Arial" w:cs="Arial"/>
                <w:b/>
                <w:bCs/>
                <w:color w:val="000000"/>
                <w:sz w:val="18"/>
                <w:lang w:val="en-US"/>
              </w:rPr>
            </w:pPr>
            <w:r w:rsidRPr="002978CD">
              <w:rPr>
                <w:rFonts w:ascii="Arial" w:eastAsia="Batang" w:hAnsi="Arial" w:cs="Arial"/>
                <w:b/>
                <w:bCs/>
                <w:color w:val="000000"/>
                <w:sz w:val="18"/>
                <w:lang w:val="en-US"/>
              </w:rPr>
              <w:t>(</w:t>
            </w:r>
            <w:r w:rsidR="002978CD" w:rsidRPr="00F72E31">
              <w:rPr>
                <w:lang w:val="en-US"/>
              </w:rPr>
              <w:t>Spanish, English, German, French, other</w:t>
            </w:r>
            <w:r w:rsidRPr="002978CD">
              <w:rPr>
                <w:rFonts w:ascii="Arial" w:eastAsia="Batang" w:hAnsi="Arial" w:cs="Arial"/>
                <w:b/>
                <w:bCs/>
                <w:color w:val="000000"/>
                <w:sz w:val="18"/>
                <w:lang w:val="en-US"/>
              </w:rPr>
              <w:t>)</w:t>
            </w:r>
          </w:p>
          <w:p w:rsidR="00F72E31" w:rsidRPr="002978CD" w:rsidRDefault="00F72E31" w:rsidP="002463A3">
            <w:pPr>
              <w:jc w:val="both"/>
              <w:rPr>
                <w:rFonts w:ascii="Arial" w:eastAsia="Batang" w:hAnsi="Arial" w:cs="Arial"/>
                <w:b/>
                <w:bCs/>
                <w:color w:val="000000"/>
                <w:sz w:val="22"/>
                <w:lang w:val="en-US"/>
              </w:rPr>
            </w:pPr>
          </w:p>
        </w:tc>
        <w:tc>
          <w:tcPr>
            <w:tcW w:w="4052" w:type="dxa"/>
            <w:shd w:val="clear" w:color="auto" w:fill="auto"/>
          </w:tcPr>
          <w:p w:rsidR="00F72E31" w:rsidRPr="009B11AE" w:rsidRDefault="002978CD"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English</w:t>
            </w:r>
          </w:p>
        </w:tc>
      </w:tr>
      <w:tr w:rsidR="00F72E31" w:rsidRPr="009B11AE" w:rsidTr="002463A3">
        <w:tc>
          <w:tcPr>
            <w:tcW w:w="4928" w:type="dxa"/>
            <w:shd w:val="clear" w:color="auto" w:fill="auto"/>
          </w:tcPr>
          <w:p w:rsidR="00F72E31" w:rsidRPr="002978CD" w:rsidRDefault="002978CD" w:rsidP="002463A3">
            <w:pPr>
              <w:jc w:val="both"/>
              <w:rPr>
                <w:rFonts w:ascii="Arial" w:eastAsia="Batang" w:hAnsi="Arial" w:cs="Arial"/>
                <w:b/>
                <w:bCs/>
                <w:color w:val="000000"/>
                <w:sz w:val="18"/>
                <w:lang w:val="en-US"/>
              </w:rPr>
            </w:pPr>
            <w:r w:rsidRPr="002978CD">
              <w:rPr>
                <w:rFonts w:ascii="Arial" w:eastAsia="Batang" w:hAnsi="Arial" w:cs="Arial"/>
                <w:b/>
                <w:bCs/>
                <w:color w:val="000000"/>
                <w:sz w:val="22"/>
                <w:lang w:val="en-US"/>
              </w:rPr>
              <w:t>Modality of the Subject</w:t>
            </w:r>
            <w:r w:rsidR="00F72E31" w:rsidRPr="002978CD">
              <w:rPr>
                <w:rFonts w:ascii="Arial" w:eastAsia="Batang" w:hAnsi="Arial" w:cs="Arial"/>
                <w:b/>
                <w:bCs/>
                <w:color w:val="000000"/>
                <w:sz w:val="22"/>
                <w:lang w:val="en-US"/>
              </w:rPr>
              <w:t>:</w:t>
            </w:r>
          </w:p>
          <w:p w:rsidR="00F72E31" w:rsidRPr="002978CD" w:rsidRDefault="00F72E31" w:rsidP="002463A3">
            <w:pPr>
              <w:jc w:val="both"/>
              <w:rPr>
                <w:rFonts w:ascii="Arial" w:hAnsi="Arial" w:cs="Arial"/>
                <w:b/>
                <w:color w:val="000000"/>
                <w:sz w:val="20"/>
                <w:lang w:val="en-US"/>
              </w:rPr>
            </w:pPr>
            <w:r w:rsidRPr="002978CD">
              <w:rPr>
                <w:rFonts w:ascii="Arial" w:eastAsia="Batang" w:hAnsi="Arial" w:cs="Arial"/>
                <w:b/>
                <w:bCs/>
                <w:color w:val="000000"/>
                <w:sz w:val="18"/>
                <w:lang w:val="en-US"/>
              </w:rPr>
              <w:t>(</w:t>
            </w:r>
            <w:r w:rsidR="002978CD" w:rsidRPr="00F72E31">
              <w:rPr>
                <w:lang w:val="en-US"/>
              </w:rPr>
              <w:t>Face-to-face, Virtual, Hybrid, others)</w:t>
            </w:r>
            <w:r w:rsidRPr="002978CD">
              <w:rPr>
                <w:rFonts w:ascii="Arial" w:eastAsia="Batang" w:hAnsi="Arial" w:cs="Arial"/>
                <w:b/>
                <w:bCs/>
                <w:color w:val="000000"/>
                <w:sz w:val="18"/>
                <w:lang w:val="en-US"/>
              </w:rPr>
              <w:t>)</w:t>
            </w:r>
            <w:r w:rsidRPr="002978CD">
              <w:rPr>
                <w:rFonts w:ascii="Arial" w:hAnsi="Arial" w:cs="Arial"/>
                <w:b/>
                <w:color w:val="000000"/>
                <w:sz w:val="20"/>
                <w:lang w:val="en-US"/>
              </w:rPr>
              <w:t xml:space="preserve"> </w:t>
            </w:r>
          </w:p>
          <w:p w:rsidR="00F72E31" w:rsidRPr="002978CD" w:rsidRDefault="00F72E31" w:rsidP="002463A3">
            <w:pPr>
              <w:jc w:val="both"/>
              <w:rPr>
                <w:rFonts w:ascii="Arial" w:eastAsia="Batang" w:hAnsi="Arial" w:cs="Arial"/>
                <w:b/>
                <w:bCs/>
                <w:color w:val="000000"/>
                <w:sz w:val="22"/>
                <w:lang w:val="en-US"/>
              </w:rPr>
            </w:pPr>
          </w:p>
        </w:tc>
        <w:tc>
          <w:tcPr>
            <w:tcW w:w="4052" w:type="dxa"/>
            <w:shd w:val="clear" w:color="auto" w:fill="auto"/>
          </w:tcPr>
          <w:p w:rsidR="00F72E31" w:rsidRPr="009B11AE" w:rsidRDefault="002978CD" w:rsidP="002463A3">
            <w:pPr>
              <w:jc w:val="both"/>
              <w:rPr>
                <w:rFonts w:ascii="Arial" w:eastAsia="Batang" w:hAnsi="Arial" w:cs="Arial"/>
                <w:b/>
                <w:bCs/>
                <w:color w:val="000000"/>
                <w:sz w:val="22"/>
                <w:lang w:val="es-ES_tradnl"/>
              </w:rPr>
            </w:pPr>
            <w:r>
              <w:rPr>
                <w:rFonts w:ascii="Arial" w:eastAsia="Batang" w:hAnsi="Arial" w:cs="Arial"/>
                <w:b/>
                <w:bCs/>
                <w:color w:val="000000"/>
                <w:sz w:val="22"/>
                <w:lang w:val="es-ES_tradnl"/>
              </w:rPr>
              <w:t>Face to face</w:t>
            </w:r>
          </w:p>
        </w:tc>
      </w:tr>
    </w:tbl>
    <w:p w:rsidR="00F72E31" w:rsidRDefault="00F72E31">
      <w:pPr>
        <w:rPr>
          <w:lang w:val="en-US"/>
        </w:rPr>
      </w:pPr>
    </w:p>
    <w:p w:rsidR="00BE059D" w:rsidRPr="002978CD" w:rsidRDefault="00BE059D">
      <w:pPr>
        <w:rPr>
          <w:rFonts w:ascii="Arial" w:hAnsi="Arial" w:cs="Arial"/>
          <w:b/>
          <w:lang w:val="en-US"/>
        </w:rPr>
      </w:pPr>
      <w:r w:rsidRPr="002978CD">
        <w:rPr>
          <w:rFonts w:ascii="Arial" w:hAnsi="Arial" w:cs="Arial"/>
          <w:b/>
          <w:lang w:val="en-US"/>
        </w:rPr>
        <w:t xml:space="preserve">2. Description of the subject. </w:t>
      </w:r>
    </w:p>
    <w:p w:rsidR="00BE059D" w:rsidRPr="002978CD" w:rsidRDefault="00BE059D">
      <w:pPr>
        <w:rPr>
          <w:rFonts w:ascii="Arial" w:hAnsi="Arial" w:cs="Arial"/>
          <w:lang w:val="en-US"/>
        </w:rPr>
      </w:pPr>
      <w:r w:rsidRPr="002978CD">
        <w:rPr>
          <w:rFonts w:ascii="Arial" w:hAnsi="Arial" w:cs="Arial"/>
          <w:lang w:val="en-US"/>
        </w:rPr>
        <w:t xml:space="preserve">This preparatory course is the sixth of the nine that provide the language bases that will allow students to develop listening, speaking, reading and writing skills at the B1 intermediate level. The course focuses on the use of language to communicate in simple spontaneous situations encountered regularly in different contexts, and to interact in extensive conversations building on the ideas presented, and to summarize ideas. Topics to be developed at the level include active </w:t>
      </w:r>
      <w:r w:rsidR="00445D87">
        <w:rPr>
          <w:rFonts w:ascii="Arial" w:hAnsi="Arial" w:cs="Arial"/>
          <w:lang w:val="en-US"/>
        </w:rPr>
        <w:t>citizenship, advancing</w:t>
      </w:r>
      <w:r w:rsidRPr="002978CD">
        <w:rPr>
          <w:rFonts w:ascii="Arial" w:hAnsi="Arial" w:cs="Arial"/>
          <w:lang w:val="en-US"/>
        </w:rPr>
        <w:t xml:space="preserve"> technology, building</w:t>
      </w:r>
      <w:r w:rsidR="002978CD">
        <w:rPr>
          <w:rFonts w:ascii="Arial" w:hAnsi="Arial" w:cs="Arial"/>
          <w:lang w:val="en-US"/>
        </w:rPr>
        <w:t xml:space="preserve"> </w:t>
      </w:r>
      <w:r w:rsidR="002978CD" w:rsidRPr="002978CD">
        <w:rPr>
          <w:rFonts w:ascii="Arial" w:hAnsi="Arial" w:cs="Arial"/>
          <w:lang w:val="en-US"/>
        </w:rPr>
        <w:t>community</w:t>
      </w:r>
      <w:r w:rsidRPr="002978CD">
        <w:rPr>
          <w:rFonts w:ascii="Arial" w:hAnsi="Arial" w:cs="Arial"/>
          <w:lang w:val="en-US"/>
        </w:rPr>
        <w:t xml:space="preserve"> and communication.</w:t>
      </w:r>
    </w:p>
    <w:p w:rsidR="00BE059D" w:rsidRPr="002978CD" w:rsidRDefault="00BE059D">
      <w:pPr>
        <w:rPr>
          <w:rFonts w:ascii="Arial" w:hAnsi="Arial" w:cs="Arial"/>
          <w:lang w:val="en-US"/>
        </w:rPr>
      </w:pPr>
    </w:p>
    <w:p w:rsidR="00BE059D" w:rsidRPr="002978CD" w:rsidRDefault="00BE059D">
      <w:pPr>
        <w:rPr>
          <w:rFonts w:ascii="Arial" w:hAnsi="Arial" w:cs="Arial"/>
          <w:b/>
          <w:lang w:val="en-US"/>
        </w:rPr>
      </w:pPr>
      <w:r w:rsidRPr="002978CD">
        <w:rPr>
          <w:rFonts w:ascii="Arial" w:hAnsi="Arial" w:cs="Arial"/>
          <w:b/>
          <w:lang w:val="en-US"/>
        </w:rPr>
        <w:t xml:space="preserve">3. Justification. </w:t>
      </w:r>
    </w:p>
    <w:p w:rsidR="00BE059D" w:rsidRPr="002978CD" w:rsidRDefault="00BE059D">
      <w:pPr>
        <w:rPr>
          <w:rFonts w:ascii="Arial" w:hAnsi="Arial" w:cs="Arial"/>
          <w:lang w:val="en-US"/>
        </w:rPr>
      </w:pPr>
      <w:r w:rsidRPr="002978CD">
        <w:rPr>
          <w:rFonts w:ascii="Arial" w:hAnsi="Arial" w:cs="Arial"/>
          <w:lang w:val="en-US"/>
        </w:rPr>
        <w:t xml:space="preserve">Globalization has brought multiple challenges at the national and local levels. Within them we find the need to develop skills in a foreign language in order to facilitate communication and create relationships between communities. The </w:t>
      </w:r>
      <w:r w:rsidR="002978CD">
        <w:rPr>
          <w:rFonts w:ascii="Arial" w:hAnsi="Arial" w:cs="Arial"/>
          <w:lang w:val="en-US"/>
        </w:rPr>
        <w:t>Universidad del Norte’s</w:t>
      </w:r>
      <w:r w:rsidRPr="002978CD">
        <w:rPr>
          <w:rFonts w:ascii="Arial" w:hAnsi="Arial" w:cs="Arial"/>
          <w:lang w:val="en-US"/>
        </w:rPr>
        <w:t xml:space="preserve"> English program provides its students with the language development necessary for them to achieve their professional, educational and personal goals while fostering active citizenship and intercultural competence. Our program leverages the different disciplines and interests of students along with </w:t>
      </w:r>
      <w:r w:rsidRPr="002978CD">
        <w:rPr>
          <w:rFonts w:ascii="Arial" w:hAnsi="Arial" w:cs="Arial"/>
          <w:lang w:val="en-US"/>
        </w:rPr>
        <w:lastRenderedPageBreak/>
        <w:t>their previous knowledge and experiences to make connections with real life through the use of English.</w:t>
      </w:r>
    </w:p>
    <w:p w:rsidR="00BE059D" w:rsidRPr="002978CD" w:rsidRDefault="00BE059D">
      <w:pPr>
        <w:rPr>
          <w:rFonts w:ascii="Arial" w:hAnsi="Arial" w:cs="Arial"/>
          <w:lang w:val="en-US"/>
        </w:rPr>
      </w:pPr>
    </w:p>
    <w:p w:rsidR="00BE059D" w:rsidRPr="002978CD" w:rsidRDefault="00BE059D">
      <w:pPr>
        <w:rPr>
          <w:rFonts w:ascii="Arial" w:hAnsi="Arial" w:cs="Arial"/>
          <w:b/>
          <w:lang w:val="en-US"/>
        </w:rPr>
      </w:pPr>
      <w:r w:rsidRPr="002978CD">
        <w:rPr>
          <w:rFonts w:ascii="Arial" w:hAnsi="Arial" w:cs="Arial"/>
          <w:b/>
          <w:lang w:val="en-US"/>
        </w:rPr>
        <w:t>4. General objective of the subject.</w:t>
      </w:r>
    </w:p>
    <w:p w:rsidR="00BE059D" w:rsidRPr="002978CD" w:rsidRDefault="00BE059D">
      <w:pPr>
        <w:rPr>
          <w:rFonts w:ascii="Arial" w:hAnsi="Arial" w:cs="Arial"/>
          <w:lang w:val="en-US"/>
        </w:rPr>
      </w:pPr>
      <w:r w:rsidRPr="002978CD">
        <w:rPr>
          <w:rFonts w:ascii="Arial" w:hAnsi="Arial" w:cs="Arial"/>
          <w:lang w:val="en-US"/>
        </w:rPr>
        <w:t xml:space="preserve"> This subject will be aimed at supporting the development of skills at level B1.2 in accordance with the Common European Framework of Reference for English languages in reading, writing, listening and speaking. All this together with the development of vocabulary, grammar and pronunciation, as well as the development of language skills related to professional skills</w:t>
      </w:r>
    </w:p>
    <w:p w:rsidR="00BE059D" w:rsidRPr="002978CD" w:rsidRDefault="00BE059D">
      <w:pPr>
        <w:rPr>
          <w:rFonts w:ascii="Arial" w:hAnsi="Arial" w:cs="Arial"/>
          <w:lang w:val="en-US"/>
        </w:rPr>
      </w:pPr>
    </w:p>
    <w:p w:rsidR="00BE059D" w:rsidRPr="002978CD" w:rsidRDefault="00BE059D">
      <w:pPr>
        <w:rPr>
          <w:rFonts w:ascii="Arial" w:hAnsi="Arial" w:cs="Arial"/>
          <w:b/>
          <w:lang w:val="en-US"/>
        </w:rPr>
      </w:pPr>
      <w:r w:rsidRPr="002978CD">
        <w:rPr>
          <w:rFonts w:ascii="Arial" w:hAnsi="Arial" w:cs="Arial"/>
          <w:b/>
          <w:lang w:val="en-US"/>
        </w:rPr>
        <w:t>5. Learning outcomes:</w:t>
      </w:r>
    </w:p>
    <w:p w:rsidR="00BE059D" w:rsidRPr="002978CD" w:rsidRDefault="00BE059D">
      <w:pPr>
        <w:rPr>
          <w:rFonts w:ascii="Arial" w:hAnsi="Arial" w:cs="Arial"/>
          <w:lang w:val="en-US"/>
        </w:rPr>
      </w:pPr>
      <w:r w:rsidRPr="002978CD">
        <w:rPr>
          <w:rFonts w:ascii="Arial" w:hAnsi="Arial" w:cs="Arial"/>
          <w:lang w:val="en-US"/>
        </w:rPr>
        <w:t xml:space="preserve"> At the end of the subject, students must be able to:</w:t>
      </w:r>
    </w:p>
    <w:p w:rsidR="00BE059D" w:rsidRPr="002978CD" w:rsidRDefault="00BE059D">
      <w:pPr>
        <w:rPr>
          <w:rFonts w:ascii="Arial" w:hAnsi="Arial" w:cs="Arial"/>
          <w:lang w:val="en-US"/>
        </w:rPr>
      </w:pPr>
      <w:r w:rsidRPr="002978CD">
        <w:rPr>
          <w:rFonts w:ascii="Arial" w:hAnsi="Arial" w:cs="Arial"/>
          <w:lang w:val="en-US"/>
        </w:rPr>
        <w:t xml:space="preserve"> 1. Identify main ideas, details, purpose and audience in written and spoken texts. </w:t>
      </w:r>
    </w:p>
    <w:p w:rsidR="00BE059D" w:rsidRPr="002978CD" w:rsidRDefault="0095662C">
      <w:pPr>
        <w:rPr>
          <w:rFonts w:ascii="Arial" w:hAnsi="Arial" w:cs="Arial"/>
          <w:lang w:val="en-US"/>
        </w:rPr>
      </w:pPr>
      <w:r>
        <w:rPr>
          <w:rFonts w:ascii="Arial" w:hAnsi="Arial" w:cs="Arial"/>
          <w:lang w:val="en-US"/>
        </w:rPr>
        <w:t>2. Identify reasons for</w:t>
      </w:r>
      <w:r w:rsidR="00BE059D" w:rsidRPr="002978CD">
        <w:rPr>
          <w:rFonts w:ascii="Arial" w:hAnsi="Arial" w:cs="Arial"/>
          <w:lang w:val="en-US"/>
        </w:rPr>
        <w:t xml:space="preserve"> a speaker’s opinion in written and spoken texts </w:t>
      </w:r>
    </w:p>
    <w:p w:rsidR="00BE059D" w:rsidRPr="002978CD" w:rsidRDefault="0095662C" w:rsidP="0095662C">
      <w:pPr>
        <w:rPr>
          <w:rFonts w:ascii="Arial" w:hAnsi="Arial" w:cs="Arial"/>
          <w:lang w:val="en-US"/>
        </w:rPr>
      </w:pPr>
      <w:r>
        <w:rPr>
          <w:rFonts w:ascii="Arial" w:hAnsi="Arial" w:cs="Arial"/>
          <w:lang w:val="en-US"/>
        </w:rPr>
        <w:t>3. Write a four</w:t>
      </w:r>
      <w:r w:rsidR="00BE059D" w:rsidRPr="002978CD">
        <w:rPr>
          <w:rFonts w:ascii="Arial" w:hAnsi="Arial" w:cs="Arial"/>
          <w:lang w:val="en-US"/>
        </w:rPr>
        <w:t>-para</w:t>
      </w:r>
      <w:r>
        <w:rPr>
          <w:rFonts w:ascii="Arial" w:hAnsi="Arial" w:cs="Arial"/>
          <w:lang w:val="en-US"/>
        </w:rPr>
        <w:t>graph text describing the cause</w:t>
      </w:r>
      <w:r w:rsidR="00BE059D" w:rsidRPr="002978CD">
        <w:rPr>
          <w:rFonts w:ascii="Arial" w:hAnsi="Arial" w:cs="Arial"/>
          <w:lang w:val="en-US"/>
        </w:rPr>
        <w:t xml:space="preserve">- effect </w:t>
      </w:r>
      <w:r w:rsidRPr="002978CD">
        <w:rPr>
          <w:rFonts w:ascii="Arial" w:hAnsi="Arial" w:cs="Arial"/>
          <w:lang w:val="en-US"/>
        </w:rPr>
        <w:t>relationship</w:t>
      </w:r>
    </w:p>
    <w:p w:rsidR="00BE059D" w:rsidRPr="002978CD" w:rsidRDefault="00BE059D">
      <w:pPr>
        <w:rPr>
          <w:rFonts w:ascii="Arial" w:hAnsi="Arial" w:cs="Arial"/>
          <w:lang w:val="en-US"/>
        </w:rPr>
      </w:pPr>
      <w:r w:rsidRPr="002978CD">
        <w:rPr>
          <w:rFonts w:ascii="Arial" w:hAnsi="Arial" w:cs="Arial"/>
          <w:lang w:val="en-US"/>
        </w:rPr>
        <w:t xml:space="preserve">4. Infer basic </w:t>
      </w:r>
      <w:r w:rsidR="00F33336">
        <w:rPr>
          <w:rFonts w:ascii="Arial" w:hAnsi="Arial" w:cs="Arial"/>
          <w:lang w:val="en-US"/>
        </w:rPr>
        <w:t xml:space="preserve">points </w:t>
      </w:r>
      <w:r w:rsidRPr="002978CD">
        <w:rPr>
          <w:rFonts w:ascii="Arial" w:hAnsi="Arial" w:cs="Arial"/>
          <w:lang w:val="en-US"/>
        </w:rPr>
        <w:t xml:space="preserve">views, attitudes and tone. </w:t>
      </w:r>
    </w:p>
    <w:p w:rsidR="00BE059D" w:rsidRPr="002978CD" w:rsidRDefault="00BE059D">
      <w:pPr>
        <w:rPr>
          <w:rFonts w:ascii="Arial" w:hAnsi="Arial" w:cs="Arial"/>
          <w:lang w:val="en-US"/>
        </w:rPr>
      </w:pPr>
      <w:r w:rsidRPr="002978CD">
        <w:rPr>
          <w:rFonts w:ascii="Arial" w:hAnsi="Arial" w:cs="Arial"/>
          <w:lang w:val="en-US"/>
        </w:rPr>
        <w:t xml:space="preserve">5. Express ideas in an extended conversation </w:t>
      </w:r>
      <w:r w:rsidR="0095662C">
        <w:rPr>
          <w:rFonts w:ascii="Arial" w:hAnsi="Arial" w:cs="Arial"/>
          <w:lang w:val="en-US"/>
        </w:rPr>
        <w:t xml:space="preserve">or give presentation </w:t>
      </w:r>
      <w:r w:rsidRPr="002978CD">
        <w:rPr>
          <w:rFonts w:ascii="Arial" w:hAnsi="Arial" w:cs="Arial"/>
          <w:lang w:val="en-US"/>
        </w:rPr>
        <w:t xml:space="preserve">on general topics. </w:t>
      </w:r>
    </w:p>
    <w:p w:rsidR="00BE059D" w:rsidRPr="002978CD" w:rsidRDefault="00BE059D">
      <w:pPr>
        <w:rPr>
          <w:rFonts w:ascii="Arial" w:hAnsi="Arial" w:cs="Arial"/>
          <w:lang w:val="en-US"/>
        </w:rPr>
      </w:pPr>
      <w:r w:rsidRPr="002978CD">
        <w:rPr>
          <w:rFonts w:ascii="Arial" w:hAnsi="Arial" w:cs="Arial"/>
          <w:lang w:val="en-US"/>
        </w:rPr>
        <w:t xml:space="preserve">6. Identify and describe cause and effect relationships. </w:t>
      </w:r>
    </w:p>
    <w:p w:rsidR="00BE059D" w:rsidRPr="002978CD" w:rsidRDefault="0095662C">
      <w:pPr>
        <w:rPr>
          <w:rFonts w:ascii="Arial" w:hAnsi="Arial" w:cs="Arial"/>
          <w:lang w:val="en-US"/>
        </w:rPr>
      </w:pPr>
      <w:r>
        <w:rPr>
          <w:rFonts w:ascii="Arial" w:hAnsi="Arial" w:cs="Arial"/>
          <w:lang w:val="en-US"/>
        </w:rPr>
        <w:t>7. Accurately use</w:t>
      </w:r>
      <w:r w:rsidR="00BE059D" w:rsidRPr="002978CD">
        <w:rPr>
          <w:rFonts w:ascii="Arial" w:hAnsi="Arial" w:cs="Arial"/>
          <w:lang w:val="en-US"/>
        </w:rPr>
        <w:t xml:space="preserve"> level 5 </w:t>
      </w:r>
      <w:r>
        <w:rPr>
          <w:rFonts w:ascii="Arial" w:hAnsi="Arial" w:cs="Arial"/>
          <w:lang w:val="en-US"/>
        </w:rPr>
        <w:t>grammar</w:t>
      </w:r>
    </w:p>
    <w:p w:rsidR="00BE059D" w:rsidRPr="002978CD" w:rsidRDefault="00BE059D">
      <w:pPr>
        <w:rPr>
          <w:rFonts w:ascii="Arial" w:hAnsi="Arial" w:cs="Arial"/>
          <w:lang w:val="en-US"/>
        </w:rPr>
      </w:pPr>
      <w:r w:rsidRPr="002978CD">
        <w:rPr>
          <w:rFonts w:ascii="Arial" w:hAnsi="Arial" w:cs="Arial"/>
          <w:lang w:val="en-US"/>
        </w:rPr>
        <w:t xml:space="preserve">8. Accurately produce </w:t>
      </w:r>
      <w:r w:rsidR="0095662C" w:rsidRPr="002978CD">
        <w:rPr>
          <w:rFonts w:ascii="Arial" w:hAnsi="Arial" w:cs="Arial"/>
          <w:lang w:val="en-US"/>
        </w:rPr>
        <w:t>Level 5</w:t>
      </w:r>
      <w:r w:rsidR="0095662C">
        <w:rPr>
          <w:rFonts w:ascii="Arial" w:hAnsi="Arial" w:cs="Arial"/>
          <w:lang w:val="en-US"/>
        </w:rPr>
        <w:t xml:space="preserve"> P</w:t>
      </w:r>
      <w:r w:rsidRPr="002978CD">
        <w:rPr>
          <w:rFonts w:ascii="Arial" w:hAnsi="Arial" w:cs="Arial"/>
          <w:lang w:val="en-US"/>
        </w:rPr>
        <w:t>ronunciation</w:t>
      </w:r>
      <w:r w:rsidR="0095662C">
        <w:rPr>
          <w:rFonts w:ascii="Arial" w:hAnsi="Arial" w:cs="Arial"/>
          <w:lang w:val="en-US"/>
        </w:rPr>
        <w:t xml:space="preserve"> concept/features/ aspects.</w:t>
      </w:r>
    </w:p>
    <w:p w:rsidR="00F72E31" w:rsidRPr="002978CD" w:rsidRDefault="00F72E31">
      <w:pPr>
        <w:rPr>
          <w:rFonts w:ascii="Arial" w:hAnsi="Arial" w:cs="Arial"/>
          <w:lang w:val="en-US"/>
        </w:rPr>
      </w:pPr>
    </w:p>
    <w:p w:rsidR="00F72E31" w:rsidRPr="002978CD" w:rsidRDefault="00F72E31">
      <w:pPr>
        <w:rPr>
          <w:rFonts w:ascii="Arial" w:hAnsi="Arial" w:cs="Arial"/>
          <w:b/>
          <w:lang w:val="en-US"/>
        </w:rPr>
      </w:pPr>
      <w:r w:rsidRPr="002978CD">
        <w:rPr>
          <w:rFonts w:ascii="Arial" w:hAnsi="Arial" w:cs="Arial"/>
          <w:b/>
          <w:lang w:val="en-US"/>
        </w:rPr>
        <w:t>6. Topics of the subject.</w:t>
      </w:r>
    </w:p>
    <w:p w:rsidR="00F72E31" w:rsidRPr="002978CD" w:rsidRDefault="00F72E31">
      <w:pPr>
        <w:rPr>
          <w:rFonts w:ascii="Arial" w:hAnsi="Arial" w:cs="Arial"/>
          <w:lang w:val="en-US"/>
        </w:rPr>
      </w:pPr>
      <w:r w:rsidRPr="002978CD">
        <w:rPr>
          <w:rFonts w:ascii="Arial" w:hAnsi="Arial" w:cs="Arial"/>
          <w:lang w:val="en-US"/>
        </w:rPr>
        <w:t xml:space="preserve"> • Active Citizenship </w:t>
      </w:r>
    </w:p>
    <w:p w:rsidR="00F72E31" w:rsidRPr="002978CD" w:rsidRDefault="00445D87">
      <w:pPr>
        <w:rPr>
          <w:rFonts w:ascii="Arial" w:hAnsi="Arial" w:cs="Arial"/>
          <w:lang w:val="en-US"/>
        </w:rPr>
      </w:pPr>
      <w:r>
        <w:rPr>
          <w:rFonts w:ascii="Arial" w:hAnsi="Arial" w:cs="Arial"/>
          <w:lang w:val="en-US"/>
        </w:rPr>
        <w:t>• Advancing</w:t>
      </w:r>
      <w:r w:rsidR="00F72E31" w:rsidRPr="002978CD">
        <w:rPr>
          <w:rFonts w:ascii="Arial" w:hAnsi="Arial" w:cs="Arial"/>
          <w:lang w:val="en-US"/>
        </w:rPr>
        <w:t xml:space="preserve"> Technology </w:t>
      </w:r>
    </w:p>
    <w:p w:rsidR="00F72E31" w:rsidRPr="002978CD" w:rsidRDefault="00F72E31">
      <w:pPr>
        <w:rPr>
          <w:rFonts w:ascii="Arial" w:hAnsi="Arial" w:cs="Arial"/>
          <w:lang w:val="en-US"/>
        </w:rPr>
      </w:pPr>
      <w:r w:rsidRPr="002978CD">
        <w:rPr>
          <w:rFonts w:ascii="Arial" w:hAnsi="Arial" w:cs="Arial"/>
          <w:lang w:val="en-US"/>
        </w:rPr>
        <w:t>• Building Community</w:t>
      </w:r>
    </w:p>
    <w:p w:rsidR="00F72E31" w:rsidRPr="002978CD" w:rsidRDefault="00F72E31">
      <w:pPr>
        <w:rPr>
          <w:rFonts w:ascii="Arial" w:hAnsi="Arial" w:cs="Arial"/>
          <w:lang w:val="en-US"/>
        </w:rPr>
      </w:pPr>
      <w:r w:rsidRPr="002978CD">
        <w:rPr>
          <w:rFonts w:ascii="Arial" w:hAnsi="Arial" w:cs="Arial"/>
          <w:lang w:val="en-US"/>
        </w:rPr>
        <w:t>• Communication</w:t>
      </w:r>
    </w:p>
    <w:p w:rsidR="00F72E31" w:rsidRPr="002978CD" w:rsidRDefault="00F72E31">
      <w:pPr>
        <w:rPr>
          <w:rFonts w:ascii="Arial" w:hAnsi="Arial" w:cs="Arial"/>
          <w:lang w:val="en-US"/>
        </w:rPr>
      </w:pPr>
    </w:p>
    <w:p w:rsidR="00F72E31" w:rsidRPr="002978CD" w:rsidRDefault="00F72E31" w:rsidP="00F72E31">
      <w:pPr>
        <w:rPr>
          <w:rFonts w:ascii="Arial" w:hAnsi="Arial" w:cs="Arial"/>
          <w:b/>
          <w:lang w:val="en-US"/>
        </w:rPr>
      </w:pPr>
      <w:r w:rsidRPr="002978CD">
        <w:rPr>
          <w:rFonts w:ascii="Arial" w:hAnsi="Arial" w:cs="Arial"/>
          <w:b/>
          <w:lang w:val="en-US"/>
        </w:rPr>
        <w:t>7.Basic bibliography of the subject.</w:t>
      </w:r>
    </w:p>
    <w:p w:rsidR="00F72E31" w:rsidRPr="002978CD" w:rsidRDefault="00F72E31" w:rsidP="00F72E31">
      <w:pPr>
        <w:ind w:left="720"/>
        <w:jc w:val="both"/>
        <w:rPr>
          <w:rFonts w:ascii="Arial" w:hAnsi="Arial" w:cs="Arial"/>
          <w:color w:val="000000"/>
          <w:lang w:val="en-GB"/>
        </w:rPr>
      </w:pPr>
      <w:r w:rsidRPr="002978CD">
        <w:rPr>
          <w:rFonts w:ascii="Arial" w:hAnsi="Arial" w:cs="Arial"/>
          <w:color w:val="000000"/>
          <w:lang w:val="en-GB"/>
        </w:rPr>
        <w:t>Milner, M. (2015) World English Intro A, second edition. Boston, MA. National Geographic Learning</w:t>
      </w:r>
    </w:p>
    <w:p w:rsidR="00F72E31" w:rsidRPr="002978CD" w:rsidRDefault="00F72E31" w:rsidP="00F72E31">
      <w:pPr>
        <w:rPr>
          <w:rFonts w:ascii="Arial" w:hAnsi="Arial" w:cs="Arial"/>
          <w:lang w:val="en-US"/>
        </w:rPr>
      </w:pPr>
    </w:p>
    <w:p w:rsidR="00F72E31" w:rsidRPr="00F72E31" w:rsidRDefault="00F72E31" w:rsidP="00F72E31">
      <w:pPr>
        <w:ind w:left="3540"/>
        <w:rPr>
          <w:lang w:val="en-US"/>
        </w:rPr>
      </w:pPr>
    </w:p>
    <w:sectPr w:rsidR="00F72E31" w:rsidRPr="00F72E31" w:rsidSect="00241BF3">
      <w:headerReference w:type="even" r:id="rId7"/>
      <w:headerReference w:type="first" r:id="rId8"/>
      <w:pgSz w:w="12242" w:h="15842" w:code="1"/>
      <w:pgMar w:top="1417" w:right="1701" w:bottom="141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FE3" w:rsidRDefault="00052FE3">
      <w:r>
        <w:separator/>
      </w:r>
    </w:p>
  </w:endnote>
  <w:endnote w:type="continuationSeparator" w:id="0">
    <w:p w:rsidR="00052FE3" w:rsidRDefault="0005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FE3" w:rsidRDefault="00052FE3">
      <w:r>
        <w:separator/>
      </w:r>
    </w:p>
  </w:footnote>
  <w:footnote w:type="continuationSeparator" w:id="0">
    <w:p w:rsidR="00052FE3" w:rsidRDefault="00052F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39" w:rsidRDefault="00BC7341" w:rsidP="00094A3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2039" w:rsidRDefault="00052FE3">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039" w:rsidRDefault="00BC7341">
    <w:pPr>
      <w:pStyle w:val="Encabezado"/>
      <w:pBdr>
        <w:bottom w:val="single" w:sz="4" w:space="1" w:color="auto"/>
      </w:pBdr>
      <w:ind w:right="360"/>
      <w:rPr>
        <w:rFonts w:ascii="Arial" w:hAnsi="Arial" w:cs="Arial"/>
        <w:sz w:val="18"/>
        <w:szCs w:val="18"/>
      </w:rPr>
    </w:pPr>
    <w:r>
      <w:rPr>
        <w:rFonts w:ascii="Arial" w:hAnsi="Arial" w:cs="Arial"/>
        <w:sz w:val="18"/>
        <w:szCs w:val="18"/>
      </w:rPr>
      <w:t xml:space="preserve">FORTALECIMIENTO DE </w:t>
    </w:r>
    <w:smartTag w:uri="urn:schemas-microsoft-com:office:smarttags" w:element="PersonName">
      <w:smartTagPr>
        <w:attr w:name="ProductID" w:val="LA FORMACIￓN B￁SICA"/>
      </w:smartTagPr>
      <w:r>
        <w:rPr>
          <w:rFonts w:ascii="Arial" w:hAnsi="Arial" w:cs="Arial"/>
          <w:sz w:val="18"/>
          <w:szCs w:val="18"/>
        </w:rPr>
        <w:t>LA FORMACIÓN BÁSICA</w:t>
      </w:r>
    </w:smartTag>
    <w:r>
      <w:rPr>
        <w:rFonts w:ascii="Arial" w:hAnsi="Arial" w:cs="Arial"/>
        <w:sz w:val="18"/>
        <w:szCs w:val="18"/>
      </w:rPr>
      <w:t xml:space="preserve"> – UNIVERSIDAD DEL NORTE</w:t>
    </w:r>
  </w:p>
  <w:p w:rsidR="00052039" w:rsidRDefault="00052FE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667FB6"/>
    <w:multiLevelType w:val="hybridMultilevel"/>
    <w:tmpl w:val="7E3642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571A3636"/>
    <w:multiLevelType w:val="hybridMultilevel"/>
    <w:tmpl w:val="774E4548"/>
    <w:lvl w:ilvl="0" w:tplc="0C0A000F">
      <w:start w:val="1"/>
      <w:numFmt w:val="decimal"/>
      <w:lvlText w:val="%1."/>
      <w:lvlJc w:val="left"/>
      <w:pPr>
        <w:tabs>
          <w:tab w:val="num" w:pos="928"/>
        </w:tabs>
        <w:ind w:left="928" w:hanging="360"/>
      </w:pPr>
      <w:rPr>
        <w:rFonts w:hint="default"/>
      </w:rPr>
    </w:lvl>
    <w:lvl w:ilvl="1" w:tplc="0C0A0019">
      <w:start w:val="1"/>
      <w:numFmt w:val="lowerLetter"/>
      <w:lvlText w:val="%2."/>
      <w:lvlJc w:val="left"/>
      <w:pPr>
        <w:tabs>
          <w:tab w:val="num" w:pos="1288"/>
        </w:tabs>
        <w:ind w:left="1288" w:hanging="360"/>
      </w:pPr>
    </w:lvl>
    <w:lvl w:ilvl="2" w:tplc="0C0A001B" w:tentative="1">
      <w:start w:val="1"/>
      <w:numFmt w:val="lowerRoman"/>
      <w:lvlText w:val="%3."/>
      <w:lvlJc w:val="right"/>
      <w:pPr>
        <w:tabs>
          <w:tab w:val="num" w:pos="2008"/>
        </w:tabs>
        <w:ind w:left="2008" w:hanging="180"/>
      </w:pPr>
    </w:lvl>
    <w:lvl w:ilvl="3" w:tplc="0C0A000F" w:tentative="1">
      <w:start w:val="1"/>
      <w:numFmt w:val="decimal"/>
      <w:lvlText w:val="%4."/>
      <w:lvlJc w:val="left"/>
      <w:pPr>
        <w:tabs>
          <w:tab w:val="num" w:pos="2728"/>
        </w:tabs>
        <w:ind w:left="2728" w:hanging="360"/>
      </w:pPr>
    </w:lvl>
    <w:lvl w:ilvl="4" w:tplc="0C0A0019" w:tentative="1">
      <w:start w:val="1"/>
      <w:numFmt w:val="lowerLetter"/>
      <w:lvlText w:val="%5."/>
      <w:lvlJc w:val="left"/>
      <w:pPr>
        <w:tabs>
          <w:tab w:val="num" w:pos="3448"/>
        </w:tabs>
        <w:ind w:left="3448" w:hanging="360"/>
      </w:pPr>
    </w:lvl>
    <w:lvl w:ilvl="5" w:tplc="0C0A001B" w:tentative="1">
      <w:start w:val="1"/>
      <w:numFmt w:val="lowerRoman"/>
      <w:lvlText w:val="%6."/>
      <w:lvlJc w:val="right"/>
      <w:pPr>
        <w:tabs>
          <w:tab w:val="num" w:pos="4168"/>
        </w:tabs>
        <w:ind w:left="4168" w:hanging="180"/>
      </w:pPr>
    </w:lvl>
    <w:lvl w:ilvl="6" w:tplc="0C0A000F" w:tentative="1">
      <w:start w:val="1"/>
      <w:numFmt w:val="decimal"/>
      <w:lvlText w:val="%7."/>
      <w:lvlJc w:val="left"/>
      <w:pPr>
        <w:tabs>
          <w:tab w:val="num" w:pos="4888"/>
        </w:tabs>
        <w:ind w:left="4888" w:hanging="360"/>
      </w:pPr>
    </w:lvl>
    <w:lvl w:ilvl="7" w:tplc="0C0A0019" w:tentative="1">
      <w:start w:val="1"/>
      <w:numFmt w:val="lowerLetter"/>
      <w:lvlText w:val="%8."/>
      <w:lvlJc w:val="left"/>
      <w:pPr>
        <w:tabs>
          <w:tab w:val="num" w:pos="5608"/>
        </w:tabs>
        <w:ind w:left="5608" w:hanging="360"/>
      </w:pPr>
    </w:lvl>
    <w:lvl w:ilvl="8" w:tplc="0C0A001B" w:tentative="1">
      <w:start w:val="1"/>
      <w:numFmt w:val="lowerRoman"/>
      <w:lvlText w:val="%9."/>
      <w:lvlJc w:val="right"/>
      <w:pPr>
        <w:tabs>
          <w:tab w:val="num" w:pos="6328"/>
        </w:tabs>
        <w:ind w:left="6328" w:hanging="180"/>
      </w:pPr>
    </w:lvl>
  </w:abstractNum>
  <w:abstractNum w:abstractNumId="2" w15:restartNumberingAfterBreak="0">
    <w:nsid w:val="594506A1"/>
    <w:multiLevelType w:val="hybridMultilevel"/>
    <w:tmpl w:val="774E4548"/>
    <w:lvl w:ilvl="0" w:tplc="0C0A000F">
      <w:start w:val="1"/>
      <w:numFmt w:val="decimal"/>
      <w:lvlText w:val="%1."/>
      <w:lvlJc w:val="left"/>
      <w:pPr>
        <w:tabs>
          <w:tab w:val="num" w:pos="928"/>
        </w:tabs>
        <w:ind w:left="928" w:hanging="360"/>
      </w:pPr>
      <w:rPr>
        <w:rFonts w:hint="default"/>
      </w:rPr>
    </w:lvl>
    <w:lvl w:ilvl="1" w:tplc="0C0A0019">
      <w:start w:val="1"/>
      <w:numFmt w:val="lowerLetter"/>
      <w:lvlText w:val="%2."/>
      <w:lvlJc w:val="left"/>
      <w:pPr>
        <w:tabs>
          <w:tab w:val="num" w:pos="1288"/>
        </w:tabs>
        <w:ind w:left="1288" w:hanging="360"/>
      </w:pPr>
    </w:lvl>
    <w:lvl w:ilvl="2" w:tplc="0C0A001B" w:tentative="1">
      <w:start w:val="1"/>
      <w:numFmt w:val="lowerRoman"/>
      <w:lvlText w:val="%3."/>
      <w:lvlJc w:val="right"/>
      <w:pPr>
        <w:tabs>
          <w:tab w:val="num" w:pos="2008"/>
        </w:tabs>
        <w:ind w:left="2008" w:hanging="180"/>
      </w:pPr>
    </w:lvl>
    <w:lvl w:ilvl="3" w:tplc="0C0A000F" w:tentative="1">
      <w:start w:val="1"/>
      <w:numFmt w:val="decimal"/>
      <w:lvlText w:val="%4."/>
      <w:lvlJc w:val="left"/>
      <w:pPr>
        <w:tabs>
          <w:tab w:val="num" w:pos="2728"/>
        </w:tabs>
        <w:ind w:left="2728" w:hanging="360"/>
      </w:pPr>
    </w:lvl>
    <w:lvl w:ilvl="4" w:tplc="0C0A0019" w:tentative="1">
      <w:start w:val="1"/>
      <w:numFmt w:val="lowerLetter"/>
      <w:lvlText w:val="%5."/>
      <w:lvlJc w:val="left"/>
      <w:pPr>
        <w:tabs>
          <w:tab w:val="num" w:pos="3448"/>
        </w:tabs>
        <w:ind w:left="3448" w:hanging="360"/>
      </w:pPr>
    </w:lvl>
    <w:lvl w:ilvl="5" w:tplc="0C0A001B" w:tentative="1">
      <w:start w:val="1"/>
      <w:numFmt w:val="lowerRoman"/>
      <w:lvlText w:val="%6."/>
      <w:lvlJc w:val="right"/>
      <w:pPr>
        <w:tabs>
          <w:tab w:val="num" w:pos="4168"/>
        </w:tabs>
        <w:ind w:left="4168" w:hanging="180"/>
      </w:pPr>
    </w:lvl>
    <w:lvl w:ilvl="6" w:tplc="0C0A000F" w:tentative="1">
      <w:start w:val="1"/>
      <w:numFmt w:val="decimal"/>
      <w:lvlText w:val="%7."/>
      <w:lvlJc w:val="left"/>
      <w:pPr>
        <w:tabs>
          <w:tab w:val="num" w:pos="4888"/>
        </w:tabs>
        <w:ind w:left="4888" w:hanging="360"/>
      </w:pPr>
    </w:lvl>
    <w:lvl w:ilvl="7" w:tplc="0C0A0019" w:tentative="1">
      <w:start w:val="1"/>
      <w:numFmt w:val="lowerLetter"/>
      <w:lvlText w:val="%8."/>
      <w:lvlJc w:val="left"/>
      <w:pPr>
        <w:tabs>
          <w:tab w:val="num" w:pos="5608"/>
        </w:tabs>
        <w:ind w:left="5608" w:hanging="360"/>
      </w:pPr>
    </w:lvl>
    <w:lvl w:ilvl="8" w:tplc="0C0A001B" w:tentative="1">
      <w:start w:val="1"/>
      <w:numFmt w:val="lowerRoman"/>
      <w:lvlText w:val="%9."/>
      <w:lvlJc w:val="right"/>
      <w:pPr>
        <w:tabs>
          <w:tab w:val="num" w:pos="6328"/>
        </w:tabs>
        <w:ind w:left="6328" w:hanging="180"/>
      </w:pPr>
    </w:lvl>
  </w:abstractNum>
  <w:abstractNum w:abstractNumId="3" w15:restartNumberingAfterBreak="0">
    <w:nsid w:val="5CFC7DD0"/>
    <w:multiLevelType w:val="hybridMultilevel"/>
    <w:tmpl w:val="14D69E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341"/>
    <w:rsid w:val="00052FE3"/>
    <w:rsid w:val="00115A09"/>
    <w:rsid w:val="001B780B"/>
    <w:rsid w:val="002978CD"/>
    <w:rsid w:val="002B62F5"/>
    <w:rsid w:val="0034067E"/>
    <w:rsid w:val="003B552E"/>
    <w:rsid w:val="00445D87"/>
    <w:rsid w:val="004876D5"/>
    <w:rsid w:val="004F4FD7"/>
    <w:rsid w:val="005A153F"/>
    <w:rsid w:val="0068198A"/>
    <w:rsid w:val="009100B2"/>
    <w:rsid w:val="0095662C"/>
    <w:rsid w:val="00BC7341"/>
    <w:rsid w:val="00BD55D6"/>
    <w:rsid w:val="00BE059D"/>
    <w:rsid w:val="00C2709C"/>
    <w:rsid w:val="00D35C95"/>
    <w:rsid w:val="00D36642"/>
    <w:rsid w:val="00DA1286"/>
    <w:rsid w:val="00EA4D18"/>
    <w:rsid w:val="00F33336"/>
    <w:rsid w:val="00F72E3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9AD5B7"/>
  <w15:docId w15:val="{3D4CADA3-616B-4CFC-8610-E96657D0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34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C7341"/>
    <w:pPr>
      <w:tabs>
        <w:tab w:val="center" w:pos="4252"/>
        <w:tab w:val="right" w:pos="8504"/>
      </w:tabs>
    </w:pPr>
  </w:style>
  <w:style w:type="character" w:customStyle="1" w:styleId="EncabezadoCar">
    <w:name w:val="Encabezado Car"/>
    <w:basedOn w:val="Fuentedeprrafopredeter"/>
    <w:link w:val="Encabezado"/>
    <w:rsid w:val="00BC7341"/>
    <w:rPr>
      <w:rFonts w:ascii="Times New Roman" w:eastAsia="Times New Roman" w:hAnsi="Times New Roman" w:cs="Times New Roman"/>
      <w:sz w:val="24"/>
      <w:szCs w:val="24"/>
      <w:lang w:eastAsia="es-ES"/>
    </w:rPr>
  </w:style>
  <w:style w:type="character" w:styleId="Nmerodepgina">
    <w:name w:val="page number"/>
    <w:basedOn w:val="Fuentedeprrafopredeter"/>
    <w:rsid w:val="00BC7341"/>
  </w:style>
  <w:style w:type="paragraph" w:styleId="Prrafodelista">
    <w:name w:val="List Paragraph"/>
    <w:basedOn w:val="Normal"/>
    <w:uiPriority w:val="34"/>
    <w:qFormat/>
    <w:rsid w:val="00BC7341"/>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2643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 Shi</dc:creator>
  <cp:lastModifiedBy>Laboratorio Centro Escritura</cp:lastModifiedBy>
  <cp:revision>4</cp:revision>
  <dcterms:created xsi:type="dcterms:W3CDTF">2021-04-27T21:23:00Z</dcterms:created>
  <dcterms:modified xsi:type="dcterms:W3CDTF">2021-04-27T22:50:00Z</dcterms:modified>
</cp:coreProperties>
</file>